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8E54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  <w:lang w:val="sr-Latn-RS" w:eastAsia="sr-Latn-RS"/>
        </w:rPr>
        <w:drawing>
          <wp:inline distT="0" distB="0" distL="0" distR="0" wp14:anchorId="26DE7B43" wp14:editId="402B8E4F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27C7" w14:textId="77777777" w:rsidR="00D919EA" w:rsidRPr="00BE7149" w:rsidRDefault="00D919EA" w:rsidP="00FD1797">
      <w:pPr>
        <w:jc w:val="center"/>
        <w:rPr>
          <w:b/>
        </w:rPr>
      </w:pPr>
    </w:p>
    <w:p w14:paraId="195BA90E" w14:textId="77777777" w:rsidR="00956E73" w:rsidRPr="00FE16B1" w:rsidRDefault="00956E73" w:rsidP="00FD1797">
      <w:pPr>
        <w:jc w:val="center"/>
        <w:rPr>
          <w:b/>
        </w:rPr>
      </w:pPr>
      <w:r w:rsidRPr="00FE16B1">
        <w:rPr>
          <w:b/>
        </w:rPr>
        <w:t>ТЕХНИЧКА СПЕЦИФИКАЦИЈА</w:t>
      </w:r>
    </w:p>
    <w:p w14:paraId="6C71348F" w14:textId="77777777" w:rsidR="0017737A" w:rsidRPr="00FE16B1" w:rsidRDefault="0017737A" w:rsidP="0017737A">
      <w:pPr>
        <w:jc w:val="center"/>
        <w:rPr>
          <w:b/>
          <w:noProof/>
          <w:lang w:val="sr-Cyrl-CS"/>
        </w:rPr>
      </w:pPr>
    </w:p>
    <w:p w14:paraId="4DFA44D0" w14:textId="31FDF806" w:rsidR="0017737A" w:rsidRPr="00815FD9" w:rsidRDefault="0017737A" w:rsidP="0017737A">
      <w:pPr>
        <w:jc w:val="center"/>
        <w:rPr>
          <w:b/>
          <w:noProof/>
          <w:lang w:val="sr-Latn-RS"/>
        </w:rPr>
      </w:pPr>
      <w:r w:rsidRPr="00FE16B1">
        <w:rPr>
          <w:b/>
          <w:noProof/>
          <w:lang w:val="sr-Cyrl-CS"/>
        </w:rPr>
        <w:t xml:space="preserve">ЈАВНА НАБАВКА број: </w:t>
      </w:r>
      <w:r w:rsidR="00BB1856" w:rsidRPr="00FE16B1">
        <w:rPr>
          <w:b/>
          <w:noProof/>
          <w:lang w:val="sr-Cyrl-CS"/>
        </w:rPr>
        <w:t xml:space="preserve"> </w:t>
      </w:r>
      <w:r w:rsidR="00030969">
        <w:rPr>
          <w:b/>
          <w:noProof/>
          <w:lang w:val="sr-Latn-RS"/>
        </w:rPr>
        <w:t>56</w:t>
      </w:r>
      <w:r w:rsidRPr="00FE16B1">
        <w:rPr>
          <w:b/>
          <w:noProof/>
          <w:lang w:val="sr-Cyrl-CS"/>
        </w:rPr>
        <w:t>/2</w:t>
      </w:r>
      <w:r w:rsidR="00030969">
        <w:rPr>
          <w:b/>
          <w:noProof/>
          <w:lang w:val="sr-Latn-RS"/>
        </w:rPr>
        <w:t>5</w:t>
      </w:r>
    </w:p>
    <w:p w14:paraId="152ECAF0" w14:textId="77777777" w:rsidR="00BB1856" w:rsidRPr="00F74F77" w:rsidRDefault="00BB1856" w:rsidP="00BB1856">
      <w:pPr>
        <w:jc w:val="center"/>
        <w:rPr>
          <w:b/>
          <w:noProof/>
          <w:lang w:val="sr-Cyrl-CS"/>
        </w:rPr>
      </w:pPr>
    </w:p>
    <w:p w14:paraId="5B1D7B82" w14:textId="77777777" w:rsidR="005B6C8C" w:rsidRPr="004808C4" w:rsidRDefault="005B6C8C" w:rsidP="005B6C8C">
      <w:pPr>
        <w:widowControl w:val="0"/>
        <w:ind w:left="426"/>
        <w:jc w:val="both"/>
        <w:rPr>
          <w:b/>
          <w:bCs/>
          <w:color w:val="000000" w:themeColor="text1"/>
          <w:lang w:val="sr-Cyrl-CS"/>
        </w:rPr>
      </w:pPr>
      <w:r w:rsidRPr="00671F5D">
        <w:rPr>
          <w:b/>
          <w:bCs/>
          <w:color w:val="000000" w:themeColor="text1"/>
          <w:lang w:val="sr-Cyrl-CS"/>
        </w:rPr>
        <w:t>Предмет јавне набавке</w:t>
      </w:r>
      <w:r>
        <w:rPr>
          <w:b/>
          <w:bCs/>
          <w:color w:val="000000" w:themeColor="text1"/>
          <w:lang w:val="sr-Cyrl-RS"/>
        </w:rPr>
        <w:t xml:space="preserve"> је набавка услуга -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  <w:lang w:val="sr-Cyrl-RS"/>
        </w:rPr>
        <w:t xml:space="preserve">Израда и имплементација </w:t>
      </w:r>
      <w:r w:rsidRPr="004808C4">
        <w:rPr>
          <w:b/>
          <w:bCs/>
          <w:color w:val="000000" w:themeColor="text1"/>
          <w:lang w:val="sr-Cyrl-RS"/>
        </w:rPr>
        <w:t>софтвера за вођење е</w:t>
      </w:r>
      <w:r w:rsidRPr="004808C4">
        <w:rPr>
          <w:b/>
          <w:bCs/>
          <w:noProof/>
          <w:color w:val="000000" w:themeColor="text1"/>
          <w:lang w:val="sr-Cyrl-CS"/>
        </w:rPr>
        <w:t>виденције рада возача са неопходним извештајима</w:t>
      </w:r>
    </w:p>
    <w:p w14:paraId="795A48F7" w14:textId="6A2DA0B1" w:rsidR="005A6AD8" w:rsidRPr="005A6AD8" w:rsidRDefault="005A6AD8" w:rsidP="005A6AD8">
      <w:pPr>
        <w:ind w:right="129"/>
        <w:rPr>
          <w:bCs/>
          <w:color w:val="000000" w:themeColor="text1"/>
          <w:lang w:val="sr-Cyrl-RS"/>
        </w:rPr>
      </w:pPr>
    </w:p>
    <w:p w14:paraId="17AE2485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Захтева се успостављање прописане евиденције радног времена члана посаде возила (Евиденција) која је дефинисана Правилником о евиденцији радног времена члана посаде возила ("Сл. гласник РС", бр. 13/2017) као и Законом о радном времену посаде возила у друмском превозу и тахографима ("Сл. гласник РС", бр. 96/2015 и 95/2018) за све возаче ЈГСП „Нови Сад“. Евиденција у свему мора задовољити прописану форму и имати садржај (податке) који су прописани наведеним Законом и Правилником.</w:t>
      </w:r>
    </w:p>
    <w:p w14:paraId="0EBBAE4D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511A8B5A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У предузећу је тренутно запослено 630 возача (број може да варира до укупно 6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>60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возача) за које је потребно успоставити Законом и Правилником прописану евиденцију радног времена.</w:t>
      </w:r>
    </w:p>
    <w:p w14:paraId="0260CB33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Cyrl-CS"/>
        </w:rPr>
        <w:t>Предузеће обавља делатност превоза путника у градском</w:t>
      </w:r>
      <w:r w:rsidRPr="005A6A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Cyrl-RS"/>
        </w:rPr>
        <w:t xml:space="preserve"> саобраћају</w:t>
      </w:r>
      <w:r w:rsidRPr="005A6A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Cyrl-CS"/>
        </w:rPr>
        <w:t>, приградском саобраћају и међумесном саобраћају до 50км</w:t>
      </w:r>
      <w:r w:rsidRPr="005A6AD8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sr-Latn-RS"/>
        </w:rPr>
        <w:t>.</w:t>
      </w:r>
    </w:p>
    <w:p w14:paraId="56600C4A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3DC44588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У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возном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парку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предузећа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постоје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аутобуси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дигиталним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тахографом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.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Тренутно је у предузећу 25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>6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аутобуса са дигиталним тахографом.</w:t>
      </w:r>
    </w:p>
    <w:p w14:paraId="2DAC4A4C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</w:pPr>
    </w:p>
    <w:p w14:paraId="51412C2E" w14:textId="71B33AD9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Понуђач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мора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обезеб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>e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ди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BA"/>
        </w:rPr>
        <w:t xml:space="preserve">програмску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интеграцију овог система са постојећим информационим системима ЈГСП „Нови Сад“ – системом СОВА (систем одржавања возила) у којем се одлажу подаци са дигиталних тахографа, системом кадровске евиденције и евиденције присутности. Законом одређене евиденције морају да буду на веб оријентисаном порталу, којем лица са посебним креденцијалима могу да приступе било када. Подаци, генерисане евиденције и извештаји треба да су на серверу који се налази у информационом систему ЈГСП-а „Нови Сад“. Сви подаци који су потребни за овај софтвер треба да су искључиво на серверима ЈГСП „Нови Сад“.  </w:t>
      </w:r>
    </w:p>
    <w:p w14:paraId="4C48CB8F" w14:textId="77777777" w:rsidR="005A6AD8" w:rsidRPr="005A6AD8" w:rsidRDefault="005A6AD8" w:rsidP="005A6AD8">
      <w:pPr>
        <w:ind w:firstLine="360"/>
        <w:rPr>
          <w:b/>
          <w:bCs/>
          <w:i/>
          <w:iCs/>
          <w:noProof/>
          <w:color w:val="000000" w:themeColor="text1"/>
          <w:u w:val="single"/>
          <w:lang w:val="sr-Cyrl-CS"/>
        </w:rPr>
      </w:pPr>
      <w:r w:rsidRPr="005A6AD8">
        <w:rPr>
          <w:b/>
          <w:bCs/>
          <w:i/>
          <w:iCs/>
          <w:noProof/>
          <w:color w:val="000000" w:themeColor="text1"/>
          <w:u w:val="single"/>
          <w:lang w:val="sr-Cyrl-CS"/>
        </w:rPr>
        <w:t>Платформа</w:t>
      </w:r>
    </w:p>
    <w:p w14:paraId="1FB6078A" w14:textId="77777777" w:rsidR="005A6AD8" w:rsidRPr="005A6AD8" w:rsidRDefault="005A6AD8" w:rsidP="005A6AD8">
      <w:pPr>
        <w:rPr>
          <w:b/>
          <w:bCs/>
          <w:i/>
          <w:iCs/>
          <w:noProof/>
          <w:color w:val="000000" w:themeColor="text1"/>
          <w:u w:val="single"/>
          <w:lang w:val="sr-Cyrl-CS"/>
        </w:rPr>
      </w:pPr>
    </w:p>
    <w:p w14:paraId="254C03C3" w14:textId="77777777" w:rsidR="005A6AD8" w:rsidRPr="005A6AD8" w:rsidRDefault="005A6AD8" w:rsidP="005A6A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Обезбедити обједињену платформу за дир</w:t>
      </w: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е</w:t>
      </w: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ктан приступ подацима, ддд фајловима који се налазе на ЈГСП серверима и генерисање извештаја за возаче и возила (интеграција са системом СОВА – систем одржавања возила) </w:t>
      </w:r>
    </w:p>
    <w:p w14:paraId="70392661" w14:textId="77777777" w:rsidR="005A6AD8" w:rsidRPr="005A6AD8" w:rsidRDefault="005A6AD8" w:rsidP="005A6A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Интеграција са модулом возила система СОВА </w:t>
      </w:r>
    </w:p>
    <w:p w14:paraId="5B824F92" w14:textId="77777777" w:rsidR="005A6AD8" w:rsidRPr="005A6AD8" w:rsidRDefault="005A6AD8" w:rsidP="005A6AD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Интеграција са системом нотификација система СОВА</w:t>
      </w:r>
    </w:p>
    <w:p w14:paraId="31338974" w14:textId="77777777" w:rsidR="005A6AD8" w:rsidRPr="005A6AD8" w:rsidRDefault="005A6AD8" w:rsidP="005A6AD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Интеграција са модулом возача система СОВА</w:t>
      </w:r>
    </w:p>
    <w:p w14:paraId="212CF2D2" w14:textId="77777777" w:rsidR="005A6AD8" w:rsidRPr="005A6AD8" w:rsidRDefault="005A6AD8" w:rsidP="005A6AD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Податке о одсуствима возача аутоматски преузимати из распореда рада возача</w:t>
      </w:r>
    </w:p>
    <w:p w14:paraId="546C274C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542C739D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Евиденција и извештаји треба да се аутоматски генеришу, без икакве интервенције запослених – преузимање података са тахографа , преузимање података о запосленима и о одсуствима или слично. </w:t>
      </w:r>
    </w:p>
    <w:p w14:paraId="485C222E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Евиденција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се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морају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генерисати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сваку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радну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недељу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(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седмицу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)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за референтни период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у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електронском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облику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мора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се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омогућити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штампање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исте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>.</w:t>
      </w:r>
    </w:p>
    <w:p w14:paraId="12D8CC10" w14:textId="1200138C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lastRenderedPageBreak/>
        <w:t xml:space="preserve">Подаци за сваког члана посаде возила се редовно уписују у Евиденцију у складу са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важећим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>законом и подзаконским актима.</w:t>
      </w:r>
    </w:p>
    <w:p w14:paraId="22193391" w14:textId="77777777" w:rsidR="005A6AD8" w:rsidRPr="005A6AD8" w:rsidRDefault="005A6AD8" w:rsidP="005A6AD8">
      <w:pPr>
        <w:rPr>
          <w:b/>
          <w:bCs/>
          <w:i/>
          <w:iCs/>
          <w:noProof/>
          <w:color w:val="000000" w:themeColor="text1"/>
          <w:u w:val="single"/>
          <w:lang w:val="en-GB"/>
        </w:rPr>
      </w:pPr>
      <w:r w:rsidRPr="005A6AD8">
        <w:rPr>
          <w:b/>
          <w:bCs/>
          <w:i/>
          <w:iCs/>
          <w:noProof/>
          <w:color w:val="000000" w:themeColor="text1"/>
          <w:u w:val="single"/>
          <w:lang w:val="sr-Cyrl-CS"/>
        </w:rPr>
        <w:t>Модули – Извештаји</w:t>
      </w:r>
    </w:p>
    <w:p w14:paraId="3BDC0C88" w14:textId="77777777" w:rsidR="005A6AD8" w:rsidRPr="005A6AD8" w:rsidRDefault="005A6AD8" w:rsidP="005A6AD8">
      <w:pPr>
        <w:rPr>
          <w:b/>
          <w:bCs/>
          <w:i/>
          <w:iCs/>
          <w:noProof/>
          <w:color w:val="000000" w:themeColor="text1"/>
          <w:u w:val="single"/>
          <w:lang w:val="en-GB"/>
        </w:rPr>
      </w:pPr>
    </w:p>
    <w:p w14:paraId="03D9827E" w14:textId="77777777" w:rsidR="005A6AD8" w:rsidRPr="005A6AD8" w:rsidRDefault="005A6AD8" w:rsidP="005A6AD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Модули - Извештаји (у стварном времену на основу последњих доступних података)</w:t>
      </w:r>
    </w:p>
    <w:p w14:paraId="4A6FE162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Евиденција рада возача (листа, груписање по возачу дану, бар цхарт)</w:t>
      </w:r>
    </w:p>
    <w:p w14:paraId="41263CA0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од</w:t>
      </w:r>
    </w:p>
    <w:p w14:paraId="72F09FA9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до</w:t>
      </w:r>
    </w:p>
    <w:p w14:paraId="142A18EC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Број записа</w:t>
      </w:r>
    </w:p>
    <w:p w14:paraId="2E0AD965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Тип (вожња, одмор, кратки одмор, рад, доступан)</w:t>
      </w:r>
    </w:p>
    <w:p w14:paraId="7142D25A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Статус (ручни упис, аутоматски упис,…)</w:t>
      </w:r>
    </w:p>
    <w:p w14:paraId="2B8CBEA8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Возило (ВИН број и регистарска ознака)</w:t>
      </w:r>
    </w:p>
    <w:p w14:paraId="517B0587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Почетна км</w:t>
      </w:r>
    </w:p>
    <w:p w14:paraId="778FE55B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Завршна км</w:t>
      </w:r>
    </w:p>
    <w:p w14:paraId="665EC1AD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Дневно време вожње</w:t>
      </w:r>
    </w:p>
    <w:p w14:paraId="5C390028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Дневно време одмора</w:t>
      </w:r>
    </w:p>
    <w:p w14:paraId="11C7F778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Дневно време кратког одмора</w:t>
      </w:r>
    </w:p>
    <w:p w14:paraId="3F6D7084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Дневно време рада</w:t>
      </w:r>
    </w:p>
    <w:p w14:paraId="64823B16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Дневна км</w:t>
      </w:r>
    </w:p>
    <w:p w14:paraId="7321B19A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Недељно време вожње</w:t>
      </w:r>
    </w:p>
    <w:p w14:paraId="6EA74F63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Недељно време одмора</w:t>
      </w:r>
    </w:p>
    <w:p w14:paraId="239D7F47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Недељно време кратког одмора</w:t>
      </w:r>
    </w:p>
    <w:p w14:paraId="6C289970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Недељно време рада</w:t>
      </w:r>
    </w:p>
    <w:p w14:paraId="6C9344F0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Недељна км</w:t>
      </w:r>
    </w:p>
    <w:p w14:paraId="68C890B7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Месечно време вожње</w:t>
      </w:r>
    </w:p>
    <w:p w14:paraId="71649B1D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Месечно време одмора</w:t>
      </w:r>
    </w:p>
    <w:p w14:paraId="3B9F912F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Месечно време кратког одмора</w:t>
      </w:r>
    </w:p>
    <w:p w14:paraId="73919668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Месечно време рада</w:t>
      </w:r>
    </w:p>
    <w:p w14:paraId="334407EC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Месечна км</w:t>
      </w:r>
    </w:p>
    <w:p w14:paraId="53F0B130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Време вожње за задати период</w:t>
      </w:r>
    </w:p>
    <w:p w14:paraId="53CA7114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Време одмора за задати период</w:t>
      </w:r>
    </w:p>
    <w:p w14:paraId="1860E2A9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Време кратког одмора за задати период</w:t>
      </w:r>
    </w:p>
    <w:p w14:paraId="57E4316E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Време рада за задати период</w:t>
      </w:r>
    </w:p>
    <w:p w14:paraId="6849201A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Км за задати период</w:t>
      </w:r>
    </w:p>
    <w:p w14:paraId="586168CD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Збирни статус (упозорење, аларм, инфо у складу са законом) </w:t>
      </w:r>
    </w:p>
    <w:p w14:paraId="2BFE54C5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Евиденција рада возила</w:t>
      </w:r>
    </w:p>
    <w:p w14:paraId="5706CA4E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од</w:t>
      </w:r>
    </w:p>
    <w:p w14:paraId="3A8BE9C7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до</w:t>
      </w:r>
    </w:p>
    <w:p w14:paraId="24945029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ВИН возила</w:t>
      </w:r>
    </w:p>
    <w:p w14:paraId="68D3F8B4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Возач</w:t>
      </w:r>
    </w:p>
    <w:p w14:paraId="26F8F9FE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Број картице возача</w:t>
      </w:r>
    </w:p>
    <w:p w14:paraId="389B4EA1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Почетна км</w:t>
      </w:r>
    </w:p>
    <w:p w14:paraId="392449A9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Завршна км</w:t>
      </w:r>
    </w:p>
    <w:p w14:paraId="402AA3B3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Збирни статус (упозорење, аларм, инфо)</w:t>
      </w:r>
    </w:p>
    <w:p w14:paraId="3ED6D28F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Регистарска ознака возила </w:t>
      </w:r>
    </w:p>
    <w:p w14:paraId="52588B32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Дијаграм брзине возила </w:t>
      </w:r>
    </w:p>
    <w:p w14:paraId="29E0CF70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sz w:val="24"/>
          <w:szCs w:val="24"/>
          <w:lang w:val="sr-Cyrl-CS"/>
        </w:rPr>
        <w:t>Списак возача са прекорачењем брзине за задату брзину</w:t>
      </w:r>
    </w:p>
    <w:p w14:paraId="3082C019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sz w:val="24"/>
          <w:szCs w:val="24"/>
          <w:lang w:val="sr-Cyrl-CS"/>
        </w:rPr>
        <w:t>Списак возача са наглим успорењем или убрзањем за задато убрзање и успорење</w:t>
      </w:r>
    </w:p>
    <w:p w14:paraId="231052B4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Приказ дијаграма брзине за све возаче по возилу, посебно обележавање сваког возача и вожње возила без картице. </w:t>
      </w:r>
    </w:p>
    <w:p w14:paraId="44419224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Картице возача</w:t>
      </w:r>
    </w:p>
    <w:p w14:paraId="2290453F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Број</w:t>
      </w:r>
    </w:p>
    <w:p w14:paraId="13BD5762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важења</w:t>
      </w:r>
    </w:p>
    <w:p w14:paraId="61CE07BE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lastRenderedPageBreak/>
        <w:t>Име и презиме возача</w:t>
      </w:r>
    </w:p>
    <w:p w14:paraId="380BE641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ии место рођења возача</w:t>
      </w:r>
    </w:p>
    <w:p w14:paraId="3B8D2A79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Збирни статус (упозорење, аларм, инфо)</w:t>
      </w:r>
    </w:p>
    <w:p w14:paraId="31A33C26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Тахографи</w:t>
      </w:r>
    </w:p>
    <w:p w14:paraId="5E474FA0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Произвођач</w:t>
      </w:r>
    </w:p>
    <w:p w14:paraId="70C69473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Марка и модел</w:t>
      </w:r>
    </w:p>
    <w:p w14:paraId="0D39EC21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Серијски број</w:t>
      </w:r>
    </w:p>
    <w:p w14:paraId="02245448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Каталошки број</w:t>
      </w:r>
    </w:p>
    <w:p w14:paraId="46C1FAAA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Верзија софтвера</w:t>
      </w:r>
    </w:p>
    <w:p w14:paraId="1ABA218E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инсталације софтвера</w:t>
      </w:r>
    </w:p>
    <w:p w14:paraId="71A60E3D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производње</w:t>
      </w:r>
    </w:p>
    <w:p w14:paraId="0A7D2935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Возило</w:t>
      </w:r>
    </w:p>
    <w:p w14:paraId="7EA29138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Збирни Статус (упозорење, аларм, инфо)</w:t>
      </w:r>
    </w:p>
    <w:p w14:paraId="3DAA0FAC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Тахографи – баждарења</w:t>
      </w:r>
    </w:p>
    <w:p w14:paraId="40281CEA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баждарења</w:t>
      </w:r>
    </w:p>
    <w:p w14:paraId="5DEA1845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Назив радионице</w:t>
      </w:r>
    </w:p>
    <w:p w14:paraId="78B1F20B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Адреса радионице</w:t>
      </w:r>
    </w:p>
    <w:p w14:paraId="5D9F8E2D" w14:textId="77777777" w:rsidR="005A6AD8" w:rsidRPr="005A6AD8" w:rsidRDefault="005A6AD8" w:rsidP="005A6AD8">
      <w:pPr>
        <w:pStyle w:val="ListParagraph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ВИН возила</w:t>
      </w:r>
    </w:p>
    <w:p w14:paraId="4D1E29B1" w14:textId="77777777" w:rsidR="005A6AD8" w:rsidRPr="005A6AD8" w:rsidRDefault="005A6AD8" w:rsidP="005A6AD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Нотификације</w:t>
      </w:r>
    </w:p>
    <w:p w14:paraId="193240DF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Прекорачење радног времена (дневног, недељног,…)</w:t>
      </w:r>
    </w:p>
    <w:p w14:paraId="37EF6F1F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Расположиво слободно радно време (дневно, недељно, …)</w:t>
      </w:r>
    </w:p>
    <w:p w14:paraId="7786D65E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Време до одмора (дневног, недељног, …)</w:t>
      </w:r>
    </w:p>
    <w:p w14:paraId="0ADAD9C0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Истицање валидности меморијске картице возача за дигиталне тахографе</w:t>
      </w:r>
    </w:p>
    <w:p w14:paraId="08E04922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Истицање валидности возачке дозволе возача </w:t>
      </w:r>
    </w:p>
    <w:p w14:paraId="1F62618A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Истицање датума баждарења тахографа</w:t>
      </w:r>
    </w:p>
    <w:p w14:paraId="1C44A9DA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Датум ддд фајла – не старији од унете маргине за возила која су била у саобраћају (преузети податак из Сове)</w:t>
      </w:r>
    </w:p>
    <w:p w14:paraId="1134C4F3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Разлика у подацима уверења о баждарењу из базе АБС и ддд фајлова</w:t>
      </w:r>
    </w:p>
    <w:p w14:paraId="30744CF5" w14:textId="77777777" w:rsidR="005A6AD8" w:rsidRPr="005A6AD8" w:rsidRDefault="005A6AD8" w:rsidP="005A6AD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Аутоматско генерисање извештаја и смештање на мрежни диск или сервис</w:t>
      </w:r>
    </w:p>
    <w:p w14:paraId="78B9330F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Сервис за генерисање извештаја у пдф и архивирање истих</w:t>
      </w:r>
    </w:p>
    <w:p w14:paraId="73E8C167" w14:textId="77777777" w:rsidR="005A6AD8" w:rsidRPr="005A6AD8" w:rsidRDefault="005A6AD8" w:rsidP="005A6AD8">
      <w:pPr>
        <w:rPr>
          <w:color w:val="000000" w:themeColor="text1"/>
          <w:lang w:val="sr-Cyrl-CS"/>
        </w:rPr>
      </w:pPr>
      <w:r w:rsidRPr="005A6AD8">
        <w:rPr>
          <w:noProof/>
          <w:lang w:val="sr-Cyrl-CS"/>
        </w:rPr>
        <w:t>Све податке треба омогућити да се извезу у Е</w:t>
      </w:r>
      <w:r w:rsidRPr="005A6AD8">
        <w:rPr>
          <w:noProof/>
          <w:lang w:val="sr-Cyrl-BA"/>
        </w:rPr>
        <w:t>кс</w:t>
      </w:r>
      <w:r w:rsidRPr="005A6AD8">
        <w:rPr>
          <w:noProof/>
          <w:lang w:val="sr-Cyrl-CS"/>
        </w:rPr>
        <w:t xml:space="preserve">ел или цсв формат.  </w:t>
      </w:r>
    </w:p>
    <w:p w14:paraId="43508F78" w14:textId="77777777" w:rsidR="005A6AD8" w:rsidRPr="005A6AD8" w:rsidRDefault="005A6AD8" w:rsidP="005A6AD8">
      <w:pPr>
        <w:rPr>
          <w:noProof/>
          <w:color w:val="000000" w:themeColor="text1"/>
          <w:lang w:val="ru-RU"/>
        </w:rPr>
      </w:pPr>
    </w:p>
    <w:p w14:paraId="049CBC99" w14:textId="77777777" w:rsidR="005A6AD8" w:rsidRPr="005A6AD8" w:rsidRDefault="005A6AD8" w:rsidP="005A6AD8">
      <w:pPr>
        <w:rPr>
          <w:b/>
          <w:bCs/>
          <w:i/>
          <w:iCs/>
          <w:noProof/>
          <w:color w:val="000000" w:themeColor="text1"/>
          <w:u w:val="single"/>
          <w:lang w:val="sr-Cyrl-CS"/>
        </w:rPr>
      </w:pPr>
      <w:r w:rsidRPr="005A6AD8">
        <w:rPr>
          <w:b/>
          <w:bCs/>
          <w:i/>
          <w:iCs/>
          <w:noProof/>
          <w:color w:val="000000" w:themeColor="text1"/>
          <w:u w:val="single"/>
          <w:lang w:val="sr-Cyrl-CS"/>
        </w:rPr>
        <w:t>Конфигурација и Инсталација</w:t>
      </w:r>
    </w:p>
    <w:p w14:paraId="0BFBF06F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  <w:lang w:val="sr-Cyrl-RS"/>
        </w:rPr>
      </w:pPr>
    </w:p>
    <w:p w14:paraId="5B43844D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У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Евиденцији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се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сваког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члана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посаде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возила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одвојено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воде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следећи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подаци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>:</w:t>
      </w:r>
    </w:p>
    <w:p w14:paraId="48375DBB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име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презиме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0F13AE05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јединствени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матични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број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грађана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0107BC8E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датум и место рођења члана посаде возила;</w:t>
      </w:r>
    </w:p>
    <w:p w14:paraId="20D932AF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датум почетка и завршетка радне недеље;</w:t>
      </w:r>
    </w:p>
    <w:p w14:paraId="477A25A9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време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почетка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радног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дана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3403B1AE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време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завршетка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радног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дана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0CC423F3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трајање радног дана (часова и минута);</w:t>
      </w:r>
    </w:p>
    <w:p w14:paraId="5BA3DC8B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трајање дневног радног времена (часова и минута);</w:t>
      </w:r>
    </w:p>
    <w:p w14:paraId="3850B456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трајање ноћног рада (часова и минута);</w:t>
      </w:r>
    </w:p>
    <w:p w14:paraId="0B231A0B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трајање времена управљања возилом (часова и минута);</w:t>
      </w:r>
    </w:p>
    <w:p w14:paraId="5CAAC075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трајање осталог радног времена (часова и минута);</w:t>
      </w:r>
    </w:p>
    <w:p w14:paraId="1DA625A4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трајање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плаћеног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одсуства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часова</w:t>
      </w:r>
      <w:proofErr w:type="spellEnd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);</w:t>
      </w:r>
    </w:p>
    <w:p w14:paraId="09FED5F4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трајање времена расположивости (часова и минута);</w:t>
      </w:r>
    </w:p>
    <w:p w14:paraId="1062AF29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трајање времена одмора (часова и минута);</w:t>
      </w:r>
    </w:p>
    <w:p w14:paraId="34E6703E" w14:textId="77777777" w:rsidR="005A6AD8" w:rsidRPr="005A6AD8" w:rsidRDefault="005A6AD8" w:rsidP="005A6AD8">
      <w:pPr>
        <w:pStyle w:val="ListParagraph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трајање недељног радног времена (часова и минута).</w:t>
      </w:r>
    </w:p>
    <w:p w14:paraId="076CC4C8" w14:textId="77777777" w:rsidR="005A6AD8" w:rsidRPr="005A6AD8" w:rsidRDefault="005A6AD8" w:rsidP="005A6AD8">
      <w:pPr>
        <w:shd w:val="clear" w:color="auto" w:fill="FFFFFF"/>
        <w:jc w:val="both"/>
        <w:rPr>
          <w:bCs/>
          <w:color w:val="000000" w:themeColor="text1"/>
          <w:lang w:val="sr-Cyrl-RS"/>
        </w:rPr>
      </w:pPr>
    </w:p>
    <w:p w14:paraId="72C5E05B" w14:textId="77777777" w:rsidR="005A6AD8" w:rsidRPr="005A6AD8" w:rsidRDefault="005A6AD8" w:rsidP="005A6AD8">
      <w:pPr>
        <w:pStyle w:val="ListParagraph"/>
        <w:shd w:val="clear" w:color="auto" w:fill="FFFFFF"/>
        <w:ind w:left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lastRenderedPageBreak/>
        <w:t>Евиденција мора да садржи и израчунавање просечног недељног радног времена члана посаде возила у складу са чланом 2. Правилника о евиденцији радног времена члана посаде возила (Сл.гласник РС бр. 13 од 24.фебруара 2017. године) на следећи начин:</w:t>
      </w:r>
    </w:p>
    <w:p w14:paraId="2C3CE9A3" w14:textId="77777777" w:rsidR="005A6AD8" w:rsidRPr="005A6AD8" w:rsidRDefault="005A6AD8" w:rsidP="005A6AD8">
      <w:pPr>
        <w:pStyle w:val="ListParagraph"/>
        <w:shd w:val="clear" w:color="auto" w:fill="FFFFFF"/>
        <w:ind w:left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37DBDF51" w14:textId="77777777" w:rsidR="005A6AD8" w:rsidRPr="005A6AD8" w:rsidRDefault="005A6AD8" w:rsidP="005A6AD8">
      <w:pPr>
        <w:pStyle w:val="ListParagraph"/>
        <w:shd w:val="clear" w:color="auto" w:fill="FFFFFF"/>
        <w:ind w:left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  <w:lang w:val="sr-Cyrl-RS"/>
            </w:rPr>
            <m:t xml:space="preserve">просечно недељно радно време 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color w:val="000000" w:themeColor="text1"/>
                  <w:sz w:val="24"/>
                  <w:szCs w:val="24"/>
                  <w:lang w:val="sr-Cyrl-R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sr-Cyrl-RS"/>
                </w:rPr>
                <m:t>А+Б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sr-Cyrl-RS"/>
                </w:rPr>
                <m:t>референтни период</m:t>
              </m:r>
            </m:den>
          </m:f>
        </m:oMath>
      </m:oMathPara>
    </w:p>
    <w:p w14:paraId="0912FCBF" w14:textId="77777777" w:rsidR="005A6AD8" w:rsidRPr="005A6AD8" w:rsidRDefault="005A6AD8" w:rsidP="005A6AD8">
      <w:pPr>
        <w:pStyle w:val="ListParagraph"/>
        <w:shd w:val="clear" w:color="auto" w:fill="FFFFFF"/>
        <w:ind w:left="425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76E874" w14:textId="77777777" w:rsidR="005A6AD8" w:rsidRPr="005A6AD8" w:rsidRDefault="005A6AD8" w:rsidP="005A6AD8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color w:val="000000" w:themeColor="text1"/>
          <w:lang w:val="sr-Latn-RS"/>
        </w:rPr>
      </w:pPr>
      <w:r w:rsidRPr="005A6AD8">
        <w:rPr>
          <w:color w:val="000000" w:themeColor="text1"/>
          <w:lang w:val="ru-RU"/>
        </w:rPr>
        <w:t>при чему је:</w:t>
      </w:r>
    </w:p>
    <w:p w14:paraId="44C08567" w14:textId="77777777" w:rsidR="005A6AD8" w:rsidRPr="005A6AD8" w:rsidRDefault="005A6AD8" w:rsidP="005A6AD8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color w:val="000000" w:themeColor="text1"/>
          <w:lang w:val="ru-RU"/>
        </w:rPr>
      </w:pPr>
      <w:r w:rsidRPr="005A6AD8">
        <w:rPr>
          <w:color w:val="000000" w:themeColor="text1"/>
          <w:lang w:val="ru-RU"/>
        </w:rPr>
        <w:t>А – укупно трајање радног времена у референтном периоду (часова и минута);</w:t>
      </w:r>
    </w:p>
    <w:p w14:paraId="28CAA366" w14:textId="77777777" w:rsidR="005A6AD8" w:rsidRPr="005A6AD8" w:rsidRDefault="005A6AD8" w:rsidP="005A6AD8">
      <w:pPr>
        <w:pStyle w:val="NormalWeb"/>
        <w:shd w:val="clear" w:color="auto" w:fill="FFFFFF"/>
        <w:spacing w:before="0" w:beforeAutospacing="0" w:after="0" w:afterAutospacing="0"/>
        <w:ind w:left="425"/>
        <w:jc w:val="both"/>
        <w:rPr>
          <w:color w:val="000000" w:themeColor="text1"/>
          <w:lang w:val="ru-RU"/>
        </w:rPr>
      </w:pPr>
      <w:r w:rsidRPr="005A6AD8">
        <w:rPr>
          <w:color w:val="000000" w:themeColor="text1"/>
          <w:lang w:val="ru-RU"/>
        </w:rPr>
        <w:t>Б – укупно трајање годишњег одмора, одсуства са рада због привремене спречености за рад у смислу прописа о здравственом осигурању и осталих одсустава са рада уз накнаду зараде у смислу прописа о раду (у даљем тексту: плаћено одсуство), у референтном периоду (часова и минута).</w:t>
      </w:r>
    </w:p>
    <w:p w14:paraId="00EB57E0" w14:textId="77777777" w:rsidR="005A6AD8" w:rsidRPr="005A6AD8" w:rsidRDefault="005A6AD8" w:rsidP="005A6AD8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lang w:val="ru-RU"/>
        </w:rPr>
      </w:pPr>
      <w:r w:rsidRPr="005A6AD8">
        <w:rPr>
          <w:color w:val="000000" w:themeColor="text1"/>
          <w:lang w:val="ru-RU"/>
        </w:rPr>
        <w:t xml:space="preserve">Референтни период из става 1. овог члана </w:t>
      </w:r>
      <w:r w:rsidRPr="005A6AD8">
        <w:rPr>
          <w:color w:val="000000" w:themeColor="text1"/>
          <w:lang w:val="sr-Cyrl-RS"/>
        </w:rPr>
        <w:t>Правилника</w:t>
      </w:r>
      <w:r w:rsidRPr="005A6AD8">
        <w:rPr>
          <w:color w:val="000000" w:themeColor="text1"/>
          <w:lang w:val="ru-RU"/>
        </w:rPr>
        <w:t xml:space="preserve"> је број недеља током четири узастопна календарска месеца, који износи:</w:t>
      </w:r>
    </w:p>
    <w:p w14:paraId="5F96DB5A" w14:textId="77777777" w:rsidR="005A6AD8" w:rsidRPr="005A6AD8" w:rsidRDefault="005A6AD8" w:rsidP="005A6AD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5A6AD8">
        <w:rPr>
          <w:color w:val="000000" w:themeColor="text1"/>
          <w:lang w:val="ru-RU"/>
        </w:rPr>
        <w:t>17 недеља, за периоде јануар–април, фебруар–мај, март–јун, април–јул, јун–септембар, август–новембар, септембар–децембар, новембар–фебруар и децембар–март</w:t>
      </w:r>
    </w:p>
    <w:p w14:paraId="396A07A1" w14:textId="77777777" w:rsidR="005A6AD8" w:rsidRPr="005A6AD8" w:rsidRDefault="005A6AD8" w:rsidP="005A6AD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5A6AD8">
        <w:rPr>
          <w:color w:val="000000" w:themeColor="text1"/>
          <w:lang w:val="ru-RU"/>
        </w:rPr>
        <w:t>18 недеља, за периоде мај–август, јул–октобар и октобар–јануар.</w:t>
      </w:r>
    </w:p>
    <w:p w14:paraId="33B37B10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 потребе овог прорачуна, недеља чији се дани налазе у два месеца, рачуна се у оном месецу у којем има најмање четири дана.</w:t>
      </w:r>
    </w:p>
    <w:p w14:paraId="0784EAE9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14:paraId="113494CF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Поред тога, у складу са чланом 17. Правилника о начину коришћења тахографа (Сл.гласник РС бр.90/2017 и 59/2021) евиденција треба да садржи и посебан извештај (интерну листу само за потребе ЈГСП одвојену од Извештаја о евиденцији) који садржи контролу коришћења режима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SCOPE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:</w:t>
      </w:r>
    </w:p>
    <w:p w14:paraId="293D8A77" w14:textId="77777777" w:rsidR="005A6AD8" w:rsidRPr="005A6AD8" w:rsidRDefault="005A6AD8" w:rsidP="005A6AD8">
      <w:pPr>
        <w:pStyle w:val="ListParagraph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Коришћење или некоришћење режима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SCOPE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на почетку радног дана, по возачу.</w:t>
      </w:r>
    </w:p>
    <w:p w14:paraId="38F5B2B9" w14:textId="77777777" w:rsidR="005A6AD8" w:rsidRPr="005A6AD8" w:rsidRDefault="005A6AD8" w:rsidP="005A6AD8">
      <w:pPr>
        <w:pStyle w:val="ListParagraph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Коришћење или некоришћење режима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SCOPE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на крају радног дана, по возачу.</w:t>
      </w:r>
    </w:p>
    <w:p w14:paraId="44D64597" w14:textId="77777777" w:rsidR="005A6AD8" w:rsidRPr="005A6AD8" w:rsidRDefault="005A6AD8" w:rsidP="005A6AD8">
      <w:pPr>
        <w:shd w:val="clear" w:color="auto" w:fill="FFFFFF"/>
        <w:ind w:left="426"/>
        <w:jc w:val="both"/>
        <w:rPr>
          <w:bCs/>
          <w:color w:val="000000" w:themeColor="text1"/>
          <w:lang w:val="ru-RU"/>
        </w:rPr>
      </w:pPr>
    </w:p>
    <w:p w14:paraId="6B387849" w14:textId="77777777" w:rsidR="005A6AD8" w:rsidRPr="005A6AD8" w:rsidRDefault="005A6AD8" w:rsidP="005A6AD8">
      <w:pPr>
        <w:shd w:val="clear" w:color="auto" w:fill="FFFFFF"/>
        <w:ind w:left="426"/>
        <w:jc w:val="both"/>
        <w:rPr>
          <w:bCs/>
          <w:color w:val="000000" w:themeColor="text1"/>
          <w:lang w:val="sr-Cyrl-RS"/>
        </w:rPr>
      </w:pPr>
      <w:r w:rsidRPr="005A6AD8">
        <w:rPr>
          <w:bCs/>
          <w:color w:val="000000" w:themeColor="text1"/>
          <w:lang w:val="sr-Cyrl-RS"/>
        </w:rPr>
        <w:t>Такође у складу са чланом 4. став 6. Закона о радном времену посаде возила у друмском превозу и тахографима (Сл.гласник РС бр. 96/2015 и 95/2018) евиденција треба да садржи и посебан извештај (интерну листу само за потребе ЈГСП одвојену од Извештаја о евиденцији) која садржи контролу рада возача на дигиталном тахографу возила које се не налази у возном парку ЈГСП Нови Сад, на основу поређења података са картице возача са базом података возног парка ЈГСП Нови Сад.</w:t>
      </w:r>
    </w:p>
    <w:p w14:paraId="706B7ED4" w14:textId="77777777" w:rsidR="005A6AD8" w:rsidRPr="005A6AD8" w:rsidRDefault="005A6AD8" w:rsidP="005A6AD8">
      <w:pPr>
        <w:rPr>
          <w:bCs/>
          <w:color w:val="000000" w:themeColor="text1"/>
          <w:lang w:val="sr-Cyrl-RS"/>
        </w:rPr>
      </w:pPr>
    </w:p>
    <w:p w14:paraId="66ED8406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Понуђач мора обезбедити, на захтев члана посаде возила или овлашћених лица ЈГСП „Нови Сад“, у писаном или електронском облику, издавање извода из Евиденције у складу са важећим законом и подзаконским актима.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Штампана форма извода из Евидинције (као и Евиденција) мора садржати позиције (предвиђен простор) за потпис одговорног лица превозника и члана посаде возила.</w:t>
      </w:r>
    </w:p>
    <w:p w14:paraId="40EEC182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</w:pPr>
    </w:p>
    <w:p w14:paraId="22825E36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Подаци за сваког члана посаде возила се редовно уписују у Евиденцију </w:t>
      </w:r>
      <w:bookmarkStart w:id="0" w:name="_Hlk163020732"/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у складу са законом и подзаконским актима.</w:t>
      </w:r>
    </w:p>
    <w:bookmarkEnd w:id="0"/>
    <w:p w14:paraId="7E650A1E" w14:textId="77777777" w:rsidR="005A6AD8" w:rsidRPr="005A6AD8" w:rsidRDefault="005A6AD8" w:rsidP="005A6AD8">
      <w:pPr>
        <w:pStyle w:val="ListParagraph"/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Понуђено софтверско решење треба да омогући такође, и издавање (штампање) Потврде о активностима возача - у свему по изгледу и садржају како је дефинисано Законом о радном времену посаде возила у друмском превозу и тахографима ("Сл. гласник РС", бр. 96/2015 и 95/2018) као и извоз података из Евиденције у фајл дефинисаног формата (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csv</w:t>
      </w:r>
      <w:r w:rsidRPr="005A6AD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или слично).</w:t>
      </w:r>
    </w:p>
    <w:p w14:paraId="05420C33" w14:textId="77777777" w:rsidR="005A6AD8" w:rsidRDefault="005A6AD8" w:rsidP="005A6AD8">
      <w:pPr>
        <w:rPr>
          <w:noProof/>
          <w:color w:val="000000" w:themeColor="text1"/>
          <w:lang w:val="sr-Cyrl-CS"/>
        </w:rPr>
      </w:pPr>
    </w:p>
    <w:p w14:paraId="779F4952" w14:textId="77777777" w:rsidR="005A6AD8" w:rsidRPr="005A6AD8" w:rsidRDefault="005A6AD8" w:rsidP="005A6AD8">
      <w:pPr>
        <w:rPr>
          <w:noProof/>
          <w:color w:val="000000" w:themeColor="text1"/>
          <w:lang w:val="sr-Cyrl-CS"/>
        </w:rPr>
      </w:pPr>
    </w:p>
    <w:p w14:paraId="51DAB833" w14:textId="77777777" w:rsidR="005A6AD8" w:rsidRPr="005A6AD8" w:rsidRDefault="005A6AD8" w:rsidP="005A6AD8">
      <w:pPr>
        <w:rPr>
          <w:b/>
          <w:bCs/>
          <w:i/>
          <w:iCs/>
          <w:noProof/>
          <w:color w:val="000000" w:themeColor="text1"/>
          <w:u w:val="single"/>
          <w:lang w:val="sr-Cyrl-CS"/>
        </w:rPr>
      </w:pPr>
      <w:r w:rsidRPr="005A6AD8">
        <w:rPr>
          <w:b/>
          <w:bCs/>
          <w:i/>
          <w:iCs/>
          <w:noProof/>
          <w:color w:val="000000" w:themeColor="text1"/>
          <w:u w:val="single"/>
          <w:lang w:val="sr-Cyrl-CS"/>
        </w:rPr>
        <w:lastRenderedPageBreak/>
        <w:t>Процеси:</w:t>
      </w:r>
    </w:p>
    <w:p w14:paraId="4ED954CB" w14:textId="77777777" w:rsidR="005A6AD8" w:rsidRPr="005A6AD8" w:rsidRDefault="005A6AD8" w:rsidP="005A6AD8">
      <w:pPr>
        <w:ind w:left="426"/>
        <w:rPr>
          <w:noProof/>
          <w:color w:val="000000" w:themeColor="text1"/>
          <w:lang w:val="sr-Cyrl-CS"/>
        </w:rPr>
      </w:pPr>
      <w:r w:rsidRPr="005A6AD8">
        <w:rPr>
          <w:noProof/>
          <w:color w:val="000000" w:themeColor="text1"/>
          <w:lang w:val="sr-Cyrl-CS"/>
        </w:rPr>
        <w:t>Конфигурација</w:t>
      </w:r>
    </w:p>
    <w:p w14:paraId="0296C88A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Инсталирање на инфраструктуру ЈГСП НС</w:t>
      </w:r>
    </w:p>
    <w:p w14:paraId="6D9812F9" w14:textId="77777777" w:rsidR="005A6AD8" w:rsidRPr="005A6AD8" w:rsidRDefault="005A6AD8" w:rsidP="005A6AD8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5A6AD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Интеграција са постојећим системима</w:t>
      </w:r>
    </w:p>
    <w:p w14:paraId="7E1CC72D" w14:textId="77777777" w:rsidR="005A6AD8" w:rsidRPr="005A6AD8" w:rsidRDefault="005A6AD8" w:rsidP="005A6AD8">
      <w:pPr>
        <w:rPr>
          <w:b/>
          <w:bCs/>
          <w:i/>
          <w:iCs/>
          <w:noProof/>
          <w:color w:val="000000" w:themeColor="text1"/>
          <w:u w:val="single"/>
          <w:lang w:val="en-GB"/>
        </w:rPr>
      </w:pPr>
    </w:p>
    <w:p w14:paraId="31120FB2" w14:textId="77777777" w:rsidR="005A6AD8" w:rsidRPr="005A6AD8" w:rsidRDefault="005A6AD8" w:rsidP="005A6AD8">
      <w:pPr>
        <w:rPr>
          <w:b/>
          <w:bCs/>
          <w:i/>
          <w:iCs/>
          <w:noProof/>
          <w:color w:val="000000" w:themeColor="text1"/>
          <w:u w:val="single"/>
          <w:lang w:val="sr-Cyrl-CS"/>
        </w:rPr>
      </w:pPr>
      <w:r w:rsidRPr="005A6AD8">
        <w:rPr>
          <w:b/>
          <w:bCs/>
          <w:i/>
          <w:iCs/>
          <w:noProof/>
          <w:color w:val="000000" w:themeColor="text1"/>
          <w:u w:val="single"/>
          <w:lang w:val="sr-Cyrl-CS"/>
        </w:rPr>
        <w:t xml:space="preserve">Обука и упутсва </w:t>
      </w:r>
    </w:p>
    <w:p w14:paraId="1CF0ED5E" w14:textId="77777777" w:rsidR="005A6AD8" w:rsidRPr="005A6AD8" w:rsidRDefault="005A6AD8" w:rsidP="005A6AD8">
      <w:pPr>
        <w:widowControl w:val="0"/>
        <w:jc w:val="both"/>
        <w:rPr>
          <w:b/>
          <w:color w:val="000000" w:themeColor="text1"/>
          <w:lang w:val="sr-Latn-RS"/>
        </w:rPr>
      </w:pPr>
      <w:r w:rsidRPr="005A6AD8">
        <w:rPr>
          <w:b/>
          <w:color w:val="000000" w:themeColor="text1"/>
          <w:lang w:val="sr-Cyrl-RS"/>
        </w:rPr>
        <w:t xml:space="preserve">За коришћење сваког сегмента система потребно је да се уради адекватна обука запослених који учествују у процесу и писано упутство. </w:t>
      </w:r>
    </w:p>
    <w:p w14:paraId="5AECADDF" w14:textId="77777777" w:rsidR="005A6AD8" w:rsidRPr="005A6AD8" w:rsidRDefault="005A6AD8" w:rsidP="005A6AD8">
      <w:pPr>
        <w:widowControl w:val="0"/>
        <w:jc w:val="both"/>
        <w:rPr>
          <w:b/>
          <w:color w:val="000000" w:themeColor="text1"/>
          <w:lang w:val="sr-Latn-RS"/>
        </w:rPr>
      </w:pPr>
    </w:p>
    <w:p w14:paraId="44D72246" w14:textId="4EAE922A" w:rsidR="005A6AD8" w:rsidRPr="005A6AD8" w:rsidRDefault="005A6AD8" w:rsidP="005A6AD8">
      <w:pPr>
        <w:widowControl w:val="0"/>
        <w:spacing w:after="120"/>
        <w:jc w:val="both"/>
        <w:rPr>
          <w:b/>
          <w:color w:val="000000" w:themeColor="text1"/>
          <w:u w:val="single"/>
          <w:lang w:val="sr-Cyrl-CS"/>
        </w:rPr>
      </w:pPr>
      <w:r w:rsidRPr="005A6AD8">
        <w:rPr>
          <w:b/>
          <w:noProof/>
          <w:color w:val="000000" w:themeColor="text1"/>
          <w:u w:val="single"/>
          <w:lang w:val="sr-Cyrl-CS"/>
        </w:rPr>
        <w:t>Документација која треба да се приложи као саставни део понуде:</w:t>
      </w:r>
    </w:p>
    <w:p w14:paraId="0C4A9E3E" w14:textId="77777777" w:rsidR="005A6AD8" w:rsidRPr="005A6AD8" w:rsidRDefault="005A6AD8" w:rsidP="005A6AD8">
      <w:pPr>
        <w:widowControl w:val="0"/>
        <w:jc w:val="both"/>
        <w:rPr>
          <w:b/>
          <w:bCs/>
          <w:noProof/>
          <w:color w:val="000000" w:themeColor="text1"/>
          <w:lang w:val="sr-Cyrl-CS"/>
        </w:rPr>
      </w:pPr>
      <w:r w:rsidRPr="005A6AD8">
        <w:rPr>
          <w:b/>
          <w:bCs/>
          <w:noProof/>
          <w:color w:val="000000" w:themeColor="text1"/>
          <w:lang w:val="sr-Cyrl-CS"/>
        </w:rPr>
        <w:t>1. Изјава о прилагођености процедурама Наручиоца</w:t>
      </w:r>
    </w:p>
    <w:p w14:paraId="25A55697" w14:textId="77777777" w:rsidR="005A6AD8" w:rsidRPr="005A6AD8" w:rsidRDefault="005A6AD8" w:rsidP="005A6AD8">
      <w:pPr>
        <w:widowControl w:val="0"/>
        <w:jc w:val="both"/>
        <w:rPr>
          <w:noProof/>
          <w:color w:val="000000" w:themeColor="text1"/>
          <w:lang w:val="sr-Cyrl-CS"/>
        </w:rPr>
      </w:pPr>
      <w:r w:rsidRPr="005A6AD8">
        <w:rPr>
          <w:noProof/>
          <w:color w:val="000000" w:themeColor="text1"/>
          <w:lang w:val="sr-Cyrl-CS"/>
        </w:rPr>
        <w:t xml:space="preserve">Захтева се да понуђач нуди решења која су </w:t>
      </w:r>
      <w:r w:rsidRPr="005A6AD8">
        <w:rPr>
          <w:bCs/>
          <w:noProof/>
          <w:color w:val="000000" w:themeColor="text1"/>
          <w:lang w:val="sr-Cyrl-CS"/>
        </w:rPr>
        <w:t>прописана Евиденцијом радног времена члана посаде возила (Евиденција) која је дефинисана Правилником о евиденцији радног времена члана посаде возила ("Сл. гласник РС", бр. 13/2017) као и Законом о радном времену посаде возила у друмском превозу и тахографима ("Сл. гласник РС", бр. 96/2015 и 95/2018) за све возаче ЈГСП „Нови Сад“.</w:t>
      </w:r>
    </w:p>
    <w:p w14:paraId="52F79CD2" w14:textId="77777777" w:rsidR="005A6AD8" w:rsidRPr="005A6AD8" w:rsidRDefault="005A6AD8" w:rsidP="005A6AD8">
      <w:pPr>
        <w:widowControl w:val="0"/>
        <w:jc w:val="both"/>
        <w:rPr>
          <w:noProof/>
          <w:color w:val="000000" w:themeColor="text1"/>
          <w:lang w:val="sr-Cyrl-CS"/>
        </w:rPr>
      </w:pPr>
    </w:p>
    <w:p w14:paraId="00480673" w14:textId="77777777" w:rsidR="005A6AD8" w:rsidRPr="005A6AD8" w:rsidRDefault="005A6AD8" w:rsidP="005A6AD8">
      <w:pPr>
        <w:widowControl w:val="0"/>
        <w:jc w:val="both"/>
        <w:rPr>
          <w:b/>
          <w:bCs/>
          <w:noProof/>
          <w:color w:val="000000" w:themeColor="text1"/>
          <w:lang w:val="sr-Cyrl-CS"/>
        </w:rPr>
      </w:pPr>
      <w:r w:rsidRPr="005A6AD8">
        <w:rPr>
          <w:b/>
          <w:bCs/>
          <w:noProof/>
          <w:color w:val="000000" w:themeColor="text1"/>
          <w:lang w:val="sr-Cyrl-CS"/>
        </w:rPr>
        <w:t>2. Изјава о одржавању за време гаранције (издату на меморандуму понуђача оверену и потписану од стране овлашћеног лица)</w:t>
      </w:r>
    </w:p>
    <w:p w14:paraId="662C1B4E" w14:textId="77777777" w:rsidR="005A6AD8" w:rsidRPr="005A6AD8" w:rsidRDefault="005A6AD8" w:rsidP="005A6AD8">
      <w:pPr>
        <w:widowControl w:val="0"/>
        <w:jc w:val="both"/>
        <w:rPr>
          <w:noProof/>
          <w:color w:val="000000" w:themeColor="text1"/>
          <w:lang w:val="sr-Cyrl-CS"/>
        </w:rPr>
      </w:pPr>
      <w:r w:rsidRPr="005A6AD8">
        <w:rPr>
          <w:noProof/>
          <w:color w:val="000000" w:themeColor="text1"/>
          <w:lang w:val="sr-Cyrl-CS"/>
        </w:rPr>
        <w:t>Захтева се да понуђач обезбеди отклањање недостатака у имплементираној верзији предметног софтвера без наплате додатних трошкова у току гарантног рока.</w:t>
      </w:r>
    </w:p>
    <w:p w14:paraId="45205BA6" w14:textId="77777777" w:rsidR="005A6AD8" w:rsidRPr="005A6AD8" w:rsidRDefault="005A6AD8" w:rsidP="005A6AD8">
      <w:pPr>
        <w:widowControl w:val="0"/>
        <w:jc w:val="both"/>
        <w:rPr>
          <w:noProof/>
          <w:color w:val="000000" w:themeColor="text1"/>
          <w:lang w:val="sr-Cyrl-CS"/>
        </w:rPr>
      </w:pPr>
    </w:p>
    <w:p w14:paraId="0568CF24" w14:textId="77777777" w:rsidR="005A6AD8" w:rsidRPr="005A6AD8" w:rsidRDefault="005A6AD8" w:rsidP="005A6AD8">
      <w:pPr>
        <w:widowControl w:val="0"/>
        <w:jc w:val="both"/>
        <w:rPr>
          <w:b/>
          <w:bCs/>
          <w:noProof/>
          <w:color w:val="000000" w:themeColor="text1"/>
          <w:lang w:val="sr-Cyrl-CS"/>
        </w:rPr>
      </w:pPr>
      <w:r w:rsidRPr="005A6AD8">
        <w:rPr>
          <w:b/>
          <w:bCs/>
          <w:noProof/>
          <w:color w:val="000000" w:themeColor="text1"/>
          <w:lang w:val="sr-Cyrl-CS"/>
        </w:rPr>
        <w:t>3. Изјава о одржавању софтвера (издату на меморандуму понуђача оверену и потписану од стране овлашћеног лица)</w:t>
      </w:r>
    </w:p>
    <w:p w14:paraId="20DF57C5" w14:textId="77777777" w:rsidR="005A6AD8" w:rsidRPr="005A6AD8" w:rsidRDefault="005A6AD8" w:rsidP="005A6AD8">
      <w:pPr>
        <w:widowControl w:val="0"/>
        <w:jc w:val="both"/>
        <w:rPr>
          <w:noProof/>
          <w:color w:val="000000" w:themeColor="text1"/>
          <w:lang w:val="sr-Cyrl-CS"/>
        </w:rPr>
      </w:pPr>
      <w:r w:rsidRPr="005A6AD8">
        <w:rPr>
          <w:noProof/>
          <w:color w:val="000000" w:themeColor="text1"/>
          <w:lang w:val="sr-Cyrl-CS"/>
        </w:rPr>
        <w:t>Захтева се да Понуђач може да обезбеди проактивно одржавање и доступност за измене предметног софтвера.</w:t>
      </w:r>
    </w:p>
    <w:p w14:paraId="3336E32E" w14:textId="77777777" w:rsidR="005A6AD8" w:rsidRPr="005A6AD8" w:rsidRDefault="005A6AD8" w:rsidP="005A6AD8">
      <w:pPr>
        <w:widowControl w:val="0"/>
        <w:jc w:val="both"/>
        <w:rPr>
          <w:noProof/>
          <w:color w:val="000000" w:themeColor="text1"/>
          <w:lang w:val="sr-Cyrl-CS"/>
        </w:rPr>
      </w:pPr>
    </w:p>
    <w:p w14:paraId="5BB6218B" w14:textId="77777777" w:rsidR="005A6AD8" w:rsidRPr="005A6AD8" w:rsidRDefault="005A6AD8" w:rsidP="005A6AD8">
      <w:pPr>
        <w:widowControl w:val="0"/>
        <w:jc w:val="both"/>
        <w:rPr>
          <w:b/>
          <w:bCs/>
          <w:noProof/>
          <w:color w:val="000000" w:themeColor="text1"/>
          <w:lang w:val="sr-Cyrl-CS"/>
        </w:rPr>
      </w:pPr>
      <w:r w:rsidRPr="005A6AD8">
        <w:rPr>
          <w:b/>
          <w:bCs/>
          <w:noProof/>
          <w:color w:val="000000" w:themeColor="text1"/>
          <w:lang w:val="sr-Cyrl-CS"/>
        </w:rPr>
        <w:t>4. Изјава о корисничкој подршци (издату на меморандуму понуђача оверену и потписану од стране овлашћеног лица)</w:t>
      </w:r>
    </w:p>
    <w:p w14:paraId="7531B66C" w14:textId="77777777" w:rsidR="005A6AD8" w:rsidRDefault="005A6AD8" w:rsidP="005A6AD8">
      <w:pPr>
        <w:widowControl w:val="0"/>
        <w:jc w:val="both"/>
        <w:rPr>
          <w:noProof/>
          <w:color w:val="000000" w:themeColor="text1"/>
          <w:lang w:val="sr-Cyrl-CS"/>
        </w:rPr>
      </w:pPr>
      <w:r w:rsidRPr="005A6AD8">
        <w:rPr>
          <w:noProof/>
          <w:color w:val="000000" w:themeColor="text1"/>
          <w:lang w:val="sr-Cyrl-CS"/>
        </w:rPr>
        <w:t>Захтева се да понуђач обезбеди корисничку подршку Софтвера за време трајања гаранције.</w:t>
      </w:r>
    </w:p>
    <w:p w14:paraId="65DD7DE6" w14:textId="77777777" w:rsidR="006F7F57" w:rsidRDefault="006F7F57" w:rsidP="005A6AD8">
      <w:pPr>
        <w:widowControl w:val="0"/>
        <w:jc w:val="both"/>
        <w:rPr>
          <w:noProof/>
          <w:color w:val="000000" w:themeColor="text1"/>
          <w:lang w:val="sr-Cyrl-CS"/>
        </w:rPr>
      </w:pPr>
    </w:p>
    <w:p w14:paraId="4881D853" w14:textId="4B388F8E" w:rsidR="006F7F57" w:rsidRPr="007B5921" w:rsidRDefault="006F7F57" w:rsidP="005A6AD8">
      <w:pPr>
        <w:widowControl w:val="0"/>
        <w:jc w:val="both"/>
        <w:rPr>
          <w:b/>
          <w:bCs/>
          <w:noProof/>
          <w:color w:val="000000" w:themeColor="text1"/>
          <w:lang w:val="sr-Cyrl-CS"/>
        </w:rPr>
      </w:pPr>
      <w:r w:rsidRPr="007B5921">
        <w:rPr>
          <w:b/>
          <w:bCs/>
          <w:noProof/>
          <w:color w:val="000000" w:themeColor="text1"/>
          <w:lang w:val="sr-Cyrl-CS"/>
        </w:rPr>
        <w:t xml:space="preserve">Уколико Понуђач </w:t>
      </w:r>
      <w:r w:rsidR="007B5921" w:rsidRPr="007B5921">
        <w:rPr>
          <w:b/>
          <w:bCs/>
          <w:noProof/>
          <w:color w:val="000000" w:themeColor="text1"/>
          <w:lang w:val="sr-Cyrl-CS"/>
        </w:rPr>
        <w:t>не достави захтевану документацију, понуда ће бити одбијена као неприхватљива.</w:t>
      </w:r>
    </w:p>
    <w:p w14:paraId="0AC51565" w14:textId="77777777" w:rsidR="006050F9" w:rsidRDefault="006050F9" w:rsidP="00CD2907">
      <w:pPr>
        <w:pStyle w:val="Default"/>
        <w:rPr>
          <w:rFonts w:ascii="Times New Roman" w:hAnsi="Times New Roman" w:cs="Times New Roman"/>
          <w:b/>
          <w:lang w:val="sr-Cyrl-CS"/>
        </w:rPr>
      </w:pPr>
    </w:p>
    <w:p w14:paraId="2FA19D8A" w14:textId="77D03D1A" w:rsidR="00C75EB2" w:rsidRPr="005A6AD8" w:rsidRDefault="00DA7C9F" w:rsidP="00CD2907">
      <w:pPr>
        <w:pStyle w:val="Default"/>
        <w:rPr>
          <w:rFonts w:ascii="Times New Roman" w:hAnsi="Times New Roman" w:cs="Times New Roman"/>
          <w:b/>
          <w:lang w:val="sr-Cyrl-RS"/>
        </w:rPr>
      </w:pPr>
      <w:r w:rsidRPr="005A6AD8">
        <w:rPr>
          <w:rFonts w:ascii="Times New Roman" w:hAnsi="Times New Roman" w:cs="Times New Roman"/>
          <w:b/>
          <w:lang w:val="sr-Cyrl-CS"/>
        </w:rPr>
        <w:t xml:space="preserve"> </w:t>
      </w:r>
      <w:r w:rsidR="00C75EB2" w:rsidRPr="005A6AD8">
        <w:rPr>
          <w:rFonts w:ascii="Times New Roman" w:hAnsi="Times New Roman" w:cs="Times New Roman"/>
          <w:b/>
          <w:lang w:val="sr-Cyrl-RS"/>
        </w:rPr>
        <w:t xml:space="preserve">      </w:t>
      </w:r>
    </w:p>
    <w:p w14:paraId="0816EBE6" w14:textId="6F459F97" w:rsidR="00C75EB2" w:rsidRPr="005A6AD8" w:rsidRDefault="00C75EB2" w:rsidP="00C75EB2">
      <w:pPr>
        <w:spacing w:line="360" w:lineRule="auto"/>
        <w:jc w:val="both"/>
        <w:rPr>
          <w:b/>
          <w:u w:val="single"/>
          <w:lang w:val="sr-Cyrl-RS"/>
        </w:rPr>
      </w:pPr>
      <w:r w:rsidRPr="005A6AD8">
        <w:rPr>
          <w:b/>
          <w:u w:val="single"/>
          <w:lang w:val="sr-Cyrl-CS"/>
        </w:rPr>
        <w:t>Захтеви у погледу рока вршења услуге</w:t>
      </w:r>
    </w:p>
    <w:p w14:paraId="726480E3" w14:textId="33EA4CB3" w:rsidR="00C75EB2" w:rsidRPr="005A6AD8" w:rsidRDefault="00C75EB2" w:rsidP="00C75EB2">
      <w:pPr>
        <w:jc w:val="both"/>
        <w:rPr>
          <w:color w:val="FF0000"/>
          <w:lang w:val="sr-Cyrl-RS"/>
        </w:rPr>
      </w:pPr>
      <w:r w:rsidRPr="005A6AD8">
        <w:rPr>
          <w:b/>
          <w:lang w:val="sr-Cyrl-RS"/>
        </w:rPr>
        <w:t>Рок извршења услуге:</w:t>
      </w:r>
      <w:r w:rsidRPr="005A6AD8">
        <w:rPr>
          <w:lang w:val="sr-Cyrl-RS"/>
        </w:rPr>
        <w:t xml:space="preserve"> </w:t>
      </w:r>
      <w:r w:rsidRPr="005A6AD8">
        <w:rPr>
          <w:lang w:val="sr-Cyrl-CS"/>
        </w:rPr>
        <w:t xml:space="preserve">Најдуже </w:t>
      </w:r>
      <w:r w:rsidR="00B41842" w:rsidRPr="005A6AD8">
        <w:rPr>
          <w:lang w:val="sr-Latn-RS"/>
        </w:rPr>
        <w:t>10</w:t>
      </w:r>
      <w:r w:rsidRPr="005A6AD8">
        <w:rPr>
          <w:lang w:val="sr-Cyrl-CS"/>
        </w:rPr>
        <w:t xml:space="preserve"> дана од датума закључења уговора о јавној набавци.</w:t>
      </w:r>
    </w:p>
    <w:p w14:paraId="14B1765C" w14:textId="77777777" w:rsidR="00C75EB2" w:rsidRPr="005A6AD8" w:rsidRDefault="00C75EB2" w:rsidP="00C75EB2">
      <w:pPr>
        <w:jc w:val="both"/>
        <w:rPr>
          <w:b/>
          <w:bCs/>
          <w:color w:val="FF0000"/>
          <w:lang w:val="sr-Cyrl-RS"/>
        </w:rPr>
      </w:pPr>
    </w:p>
    <w:p w14:paraId="77165E7E" w14:textId="20C84561" w:rsidR="00C75EB2" w:rsidRPr="005A6AD8" w:rsidRDefault="00C75EB2" w:rsidP="00C75EB2">
      <w:pPr>
        <w:autoSpaceDE w:val="0"/>
        <w:autoSpaceDN w:val="0"/>
        <w:adjustRightInd w:val="0"/>
        <w:rPr>
          <w:iCs/>
          <w:noProof/>
          <w:lang w:val="sr-Cyrl-CS"/>
        </w:rPr>
      </w:pPr>
      <w:r w:rsidRPr="005A6AD8">
        <w:rPr>
          <w:b/>
          <w:iCs/>
          <w:noProof/>
          <w:lang w:val="sr-Cyrl-CS"/>
        </w:rPr>
        <w:t xml:space="preserve">Место </w:t>
      </w:r>
      <w:bookmarkStart w:id="1" w:name="_Hlk86315931"/>
      <w:r w:rsidRPr="005A6AD8">
        <w:rPr>
          <w:b/>
          <w:lang w:val="sr-Cyrl-CS"/>
        </w:rPr>
        <w:t xml:space="preserve">вршења </w:t>
      </w:r>
      <w:bookmarkEnd w:id="1"/>
      <w:r w:rsidRPr="005A6AD8">
        <w:rPr>
          <w:b/>
          <w:lang w:val="sr-Cyrl-CS"/>
        </w:rPr>
        <w:t>услуге</w:t>
      </w:r>
      <w:r w:rsidRPr="005A6AD8">
        <w:rPr>
          <w:iCs/>
          <w:noProof/>
          <w:lang w:val="sr-Cyrl-RS"/>
        </w:rPr>
        <w:t xml:space="preserve">: </w:t>
      </w:r>
      <w:r w:rsidR="00A673DB">
        <w:rPr>
          <w:iCs/>
          <w:noProof/>
          <w:lang w:val="sr-Cyrl-RS"/>
        </w:rPr>
        <w:t xml:space="preserve">Информациони систем Наручиоца - </w:t>
      </w:r>
      <w:r w:rsidRPr="005A6AD8">
        <w:rPr>
          <w:iCs/>
          <w:noProof/>
          <w:lang w:val="sr-Cyrl-CS"/>
        </w:rPr>
        <w:t>Футошки пут 46, Нови Сад.</w:t>
      </w:r>
    </w:p>
    <w:p w14:paraId="3033F505" w14:textId="77777777" w:rsidR="00C75EB2" w:rsidRPr="005A6AD8" w:rsidRDefault="00C75EB2" w:rsidP="00C75EB2">
      <w:pPr>
        <w:autoSpaceDE w:val="0"/>
        <w:autoSpaceDN w:val="0"/>
        <w:adjustRightInd w:val="0"/>
        <w:rPr>
          <w:iCs/>
          <w:noProof/>
          <w:lang w:val="sr-Cyrl-CS"/>
        </w:rPr>
      </w:pPr>
    </w:p>
    <w:p w14:paraId="471E15D3" w14:textId="77777777" w:rsidR="00C75EB2" w:rsidRPr="005A6AD8" w:rsidRDefault="00C75EB2" w:rsidP="00CD2907">
      <w:pPr>
        <w:pStyle w:val="Default"/>
        <w:rPr>
          <w:rFonts w:ascii="Times New Roman" w:hAnsi="Times New Roman" w:cs="Times New Roman"/>
          <w:b/>
          <w:lang w:val="sr-Cyrl-RS"/>
        </w:rPr>
      </w:pPr>
    </w:p>
    <w:p w14:paraId="3897E559" w14:textId="77777777" w:rsidR="00C75EB2" w:rsidRPr="005A6AD8" w:rsidRDefault="00C75EB2" w:rsidP="00CD2907">
      <w:pPr>
        <w:pStyle w:val="Default"/>
        <w:rPr>
          <w:rFonts w:ascii="Times New Roman" w:hAnsi="Times New Roman" w:cs="Times New Roman"/>
          <w:b/>
          <w:lang w:val="sr-Cyrl-RS"/>
        </w:rPr>
      </w:pPr>
    </w:p>
    <w:p w14:paraId="09391031" w14:textId="5DF7D52D" w:rsidR="00CD2907" w:rsidRPr="005A6AD8" w:rsidRDefault="00CD2907" w:rsidP="00C75EB2">
      <w:pPr>
        <w:pStyle w:val="Default"/>
        <w:rPr>
          <w:rFonts w:ascii="Times New Roman" w:hAnsi="Times New Roman" w:cs="Times New Roman"/>
          <w:b/>
          <w:lang w:val="sr-Latn-RS"/>
        </w:rPr>
      </w:pPr>
      <w:r w:rsidRPr="005A6AD8">
        <w:rPr>
          <w:rFonts w:ascii="Times New Roman" w:hAnsi="Times New Roman" w:cs="Times New Roman"/>
          <w:b/>
          <w:bCs/>
          <w:lang w:val="sr-Latn-RS" w:eastAsia="en-US"/>
        </w:rPr>
        <w:t>НАПОМЕН</w:t>
      </w:r>
      <w:r w:rsidR="006050F9">
        <w:rPr>
          <w:rFonts w:ascii="Times New Roman" w:hAnsi="Times New Roman" w:cs="Times New Roman"/>
          <w:b/>
          <w:bCs/>
          <w:lang w:val="sr-Cyrl-RS" w:eastAsia="en-US"/>
        </w:rPr>
        <w:t>А</w:t>
      </w:r>
      <w:r w:rsidRPr="005A6AD8">
        <w:rPr>
          <w:rFonts w:ascii="Times New Roman" w:hAnsi="Times New Roman" w:cs="Times New Roman"/>
          <w:b/>
          <w:bCs/>
          <w:lang w:val="sr-Latn-RS" w:eastAsia="en-US"/>
        </w:rPr>
        <w:t xml:space="preserve">: </w:t>
      </w:r>
    </w:p>
    <w:p w14:paraId="6D2ECA7D" w14:textId="29FD78C1" w:rsidR="00CD2907" w:rsidRDefault="00CD2907" w:rsidP="00C75EB2">
      <w:pPr>
        <w:jc w:val="both"/>
        <w:rPr>
          <w:color w:val="000000"/>
          <w:lang w:val="sr-Cyrl-RS"/>
        </w:rPr>
      </w:pPr>
      <w:r w:rsidRPr="005A6AD8">
        <w:rPr>
          <w:color w:val="000000"/>
          <w:lang w:val="sr-Latn-RS"/>
        </w:rPr>
        <w:t xml:space="preserve">Понуђач </w:t>
      </w:r>
      <w:r w:rsidR="005F7F49">
        <w:rPr>
          <w:color w:val="000000"/>
          <w:lang w:val="sr-Cyrl-RS"/>
        </w:rPr>
        <w:t xml:space="preserve">је дужан да понуди комплетну услугу, а у </w:t>
      </w:r>
      <w:r w:rsidRPr="005A6AD8">
        <w:rPr>
          <w:color w:val="000000"/>
          <w:lang w:val="sr-Latn-RS"/>
        </w:rPr>
        <w:t>супротном понуда ће бити одбијена као неприхватљива.</w:t>
      </w:r>
    </w:p>
    <w:p w14:paraId="36FBB53E" w14:textId="77777777" w:rsidR="006050F9" w:rsidRPr="006050F9" w:rsidRDefault="006050F9" w:rsidP="00C75EB2">
      <w:pPr>
        <w:jc w:val="both"/>
        <w:rPr>
          <w:b/>
          <w:lang w:val="sr-Cyrl-RS"/>
        </w:rPr>
      </w:pPr>
    </w:p>
    <w:p w14:paraId="371B216F" w14:textId="44D98321" w:rsidR="00D004F4" w:rsidRPr="000924DB" w:rsidRDefault="000924DB" w:rsidP="003E5CE2">
      <w:pPr>
        <w:widowControl w:val="0"/>
        <w:jc w:val="both"/>
        <w:rPr>
          <w:b/>
          <w:lang w:val="sr-Latn-RS"/>
        </w:rPr>
      </w:pPr>
      <w:hyperlink r:id="rId9" w:history="1">
        <w:r w:rsidRPr="00CE1FFE">
          <w:rPr>
            <w:rStyle w:val="Hyperlink"/>
            <w:b/>
            <w:lang w:val="sr-Cyrl-CS"/>
          </w:rPr>
          <w:t>https://jnportal.ujn.gov.rs/tender-ca/306941</w:t>
        </w:r>
      </w:hyperlink>
      <w:r>
        <w:rPr>
          <w:b/>
          <w:lang w:val="sr-Latn-RS"/>
        </w:rPr>
        <w:t xml:space="preserve"> </w:t>
      </w:r>
    </w:p>
    <w:sectPr w:rsidR="00D004F4" w:rsidRPr="000924DB" w:rsidSect="00D43E9F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A373" w14:textId="77777777" w:rsidR="002D4169" w:rsidRDefault="002D4169" w:rsidP="00C75EB2">
      <w:r>
        <w:separator/>
      </w:r>
    </w:p>
  </w:endnote>
  <w:endnote w:type="continuationSeparator" w:id="0">
    <w:p w14:paraId="4D55BFCC" w14:textId="77777777" w:rsidR="002D4169" w:rsidRDefault="002D4169" w:rsidP="00C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1D48D" w14:textId="77777777" w:rsidR="002D4169" w:rsidRDefault="002D4169" w:rsidP="00C75EB2">
      <w:r>
        <w:separator/>
      </w:r>
    </w:p>
  </w:footnote>
  <w:footnote w:type="continuationSeparator" w:id="0">
    <w:p w14:paraId="0EB8E6E7" w14:textId="77777777" w:rsidR="002D4169" w:rsidRDefault="002D4169" w:rsidP="00C7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132F"/>
    <w:multiLevelType w:val="hybridMultilevel"/>
    <w:tmpl w:val="49F0038A"/>
    <w:lvl w:ilvl="0" w:tplc="091CD956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7311B"/>
    <w:multiLevelType w:val="multilevel"/>
    <w:tmpl w:val="4F12E7C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25764D67"/>
    <w:multiLevelType w:val="hybridMultilevel"/>
    <w:tmpl w:val="3BF240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1A2022"/>
    <w:multiLevelType w:val="hybridMultilevel"/>
    <w:tmpl w:val="DADA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77D25"/>
    <w:multiLevelType w:val="hybridMultilevel"/>
    <w:tmpl w:val="98AA1CDC"/>
    <w:lvl w:ilvl="0" w:tplc="BBF4305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D6023"/>
    <w:multiLevelType w:val="hybridMultilevel"/>
    <w:tmpl w:val="FE6E8E4C"/>
    <w:lvl w:ilvl="0" w:tplc="A94C548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3115E"/>
    <w:multiLevelType w:val="hybridMultilevel"/>
    <w:tmpl w:val="D2743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50F6A"/>
    <w:multiLevelType w:val="hybridMultilevel"/>
    <w:tmpl w:val="16447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B37200"/>
    <w:multiLevelType w:val="hybridMultilevel"/>
    <w:tmpl w:val="99641AF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602714"/>
    <w:multiLevelType w:val="hybridMultilevel"/>
    <w:tmpl w:val="1728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32957"/>
    <w:multiLevelType w:val="hybridMultilevel"/>
    <w:tmpl w:val="32D2FCD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524880">
    <w:abstractNumId w:val="2"/>
  </w:num>
  <w:num w:numId="2" w16cid:durableId="1588078298">
    <w:abstractNumId w:val="6"/>
  </w:num>
  <w:num w:numId="3" w16cid:durableId="1220945847">
    <w:abstractNumId w:val="18"/>
  </w:num>
  <w:num w:numId="4" w16cid:durableId="415371302">
    <w:abstractNumId w:val="19"/>
  </w:num>
  <w:num w:numId="5" w16cid:durableId="1348410619">
    <w:abstractNumId w:val="10"/>
  </w:num>
  <w:num w:numId="6" w16cid:durableId="271792264">
    <w:abstractNumId w:val="9"/>
  </w:num>
  <w:num w:numId="7" w16cid:durableId="880484077">
    <w:abstractNumId w:val="13"/>
  </w:num>
  <w:num w:numId="8" w16cid:durableId="608583344">
    <w:abstractNumId w:val="0"/>
  </w:num>
  <w:num w:numId="9" w16cid:durableId="618798028">
    <w:abstractNumId w:val="1"/>
  </w:num>
  <w:num w:numId="10" w16cid:durableId="9724574">
    <w:abstractNumId w:val="7"/>
  </w:num>
  <w:num w:numId="11" w16cid:durableId="1062366813">
    <w:abstractNumId w:val="8"/>
  </w:num>
  <w:num w:numId="12" w16cid:durableId="1146431932">
    <w:abstractNumId w:val="16"/>
  </w:num>
  <w:num w:numId="13" w16cid:durableId="1606569578">
    <w:abstractNumId w:val="3"/>
  </w:num>
  <w:num w:numId="14" w16cid:durableId="975138891">
    <w:abstractNumId w:val="11"/>
  </w:num>
  <w:num w:numId="15" w16cid:durableId="1628929458">
    <w:abstractNumId w:val="12"/>
  </w:num>
  <w:num w:numId="16" w16cid:durableId="619268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0367237">
    <w:abstractNumId w:val="20"/>
  </w:num>
  <w:num w:numId="18" w16cid:durableId="1389766681">
    <w:abstractNumId w:val="4"/>
  </w:num>
  <w:num w:numId="19" w16cid:durableId="1606499549">
    <w:abstractNumId w:val="5"/>
  </w:num>
  <w:num w:numId="20" w16cid:durableId="1327630424">
    <w:abstractNumId w:val="17"/>
  </w:num>
  <w:num w:numId="21" w16cid:durableId="440145961">
    <w:abstractNumId w:val="21"/>
  </w:num>
  <w:num w:numId="22" w16cid:durableId="1098330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30969"/>
    <w:rsid w:val="0006548D"/>
    <w:rsid w:val="00082694"/>
    <w:rsid w:val="000924DB"/>
    <w:rsid w:val="000B6274"/>
    <w:rsid w:val="0011259D"/>
    <w:rsid w:val="0015119A"/>
    <w:rsid w:val="0017737A"/>
    <w:rsid w:val="00191A62"/>
    <w:rsid w:val="001A02C0"/>
    <w:rsid w:val="001A4073"/>
    <w:rsid w:val="001D653D"/>
    <w:rsid w:val="0022087F"/>
    <w:rsid w:val="002542C9"/>
    <w:rsid w:val="00295A01"/>
    <w:rsid w:val="002A196F"/>
    <w:rsid w:val="002D4169"/>
    <w:rsid w:val="002D514E"/>
    <w:rsid w:val="002F1935"/>
    <w:rsid w:val="00327474"/>
    <w:rsid w:val="0034379B"/>
    <w:rsid w:val="003472DD"/>
    <w:rsid w:val="00350063"/>
    <w:rsid w:val="00356B05"/>
    <w:rsid w:val="003A59FC"/>
    <w:rsid w:val="003E5CE2"/>
    <w:rsid w:val="00417B18"/>
    <w:rsid w:val="004342EC"/>
    <w:rsid w:val="0043730F"/>
    <w:rsid w:val="004A0E1C"/>
    <w:rsid w:val="004A2307"/>
    <w:rsid w:val="004B38E5"/>
    <w:rsid w:val="00511DCB"/>
    <w:rsid w:val="00513872"/>
    <w:rsid w:val="005A6AD8"/>
    <w:rsid w:val="005B6C8C"/>
    <w:rsid w:val="005F7F49"/>
    <w:rsid w:val="006050F9"/>
    <w:rsid w:val="0062797D"/>
    <w:rsid w:val="00663DED"/>
    <w:rsid w:val="00676187"/>
    <w:rsid w:val="00690C31"/>
    <w:rsid w:val="00696BB0"/>
    <w:rsid w:val="006A05C2"/>
    <w:rsid w:val="006F7F57"/>
    <w:rsid w:val="007254FB"/>
    <w:rsid w:val="007477AA"/>
    <w:rsid w:val="00754875"/>
    <w:rsid w:val="00773ED9"/>
    <w:rsid w:val="007B2B0A"/>
    <w:rsid w:val="007B5921"/>
    <w:rsid w:val="007C1223"/>
    <w:rsid w:val="00815FD9"/>
    <w:rsid w:val="008338B1"/>
    <w:rsid w:val="00855DEB"/>
    <w:rsid w:val="00864D26"/>
    <w:rsid w:val="00887B66"/>
    <w:rsid w:val="008B293E"/>
    <w:rsid w:val="008D4DE7"/>
    <w:rsid w:val="00923548"/>
    <w:rsid w:val="0092455B"/>
    <w:rsid w:val="00956E73"/>
    <w:rsid w:val="009626D5"/>
    <w:rsid w:val="009C71B1"/>
    <w:rsid w:val="00A11F68"/>
    <w:rsid w:val="00A265D3"/>
    <w:rsid w:val="00A265EA"/>
    <w:rsid w:val="00A673DB"/>
    <w:rsid w:val="00B12EA3"/>
    <w:rsid w:val="00B17914"/>
    <w:rsid w:val="00B41842"/>
    <w:rsid w:val="00B42338"/>
    <w:rsid w:val="00B76D73"/>
    <w:rsid w:val="00BB1856"/>
    <w:rsid w:val="00BC5A27"/>
    <w:rsid w:val="00BE7149"/>
    <w:rsid w:val="00C05B04"/>
    <w:rsid w:val="00C30FF8"/>
    <w:rsid w:val="00C75EB2"/>
    <w:rsid w:val="00CC1A39"/>
    <w:rsid w:val="00CD2907"/>
    <w:rsid w:val="00D004F4"/>
    <w:rsid w:val="00D16266"/>
    <w:rsid w:val="00D43E9F"/>
    <w:rsid w:val="00D62EDD"/>
    <w:rsid w:val="00D919EA"/>
    <w:rsid w:val="00D95F24"/>
    <w:rsid w:val="00DA000B"/>
    <w:rsid w:val="00DA1185"/>
    <w:rsid w:val="00DA7C9F"/>
    <w:rsid w:val="00E20E59"/>
    <w:rsid w:val="00EA3CB0"/>
    <w:rsid w:val="00EB52FD"/>
    <w:rsid w:val="00EB71B5"/>
    <w:rsid w:val="00ED4CEA"/>
    <w:rsid w:val="00EF059D"/>
    <w:rsid w:val="00F1319B"/>
    <w:rsid w:val="00F243F4"/>
    <w:rsid w:val="00F411F8"/>
    <w:rsid w:val="00F43EB8"/>
    <w:rsid w:val="00F47ACF"/>
    <w:rsid w:val="00F74F77"/>
    <w:rsid w:val="00F82A7A"/>
    <w:rsid w:val="00FD1797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CAE52"/>
  <w15:docId w15:val="{6991390D-9AAE-40E9-871D-318BC43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paragraph" w:styleId="CommentText">
    <w:name w:val="annotation text"/>
    <w:basedOn w:val="Normal"/>
    <w:link w:val="CommentTextChar"/>
    <w:semiHidden/>
    <w:unhideWhenUsed/>
    <w:rsid w:val="00220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087F"/>
  </w:style>
  <w:style w:type="character" w:styleId="CommentReference">
    <w:name w:val="annotation reference"/>
    <w:semiHidden/>
    <w:unhideWhenUsed/>
    <w:rsid w:val="0022087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290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nhideWhenUsed/>
    <w:rsid w:val="00C75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5EB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nportal.ujn.gov.rs/tender-ca/306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14B7-DCFF-4615-AC5A-C50E2505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10</cp:revision>
  <dcterms:created xsi:type="dcterms:W3CDTF">2025-06-13T09:13:00Z</dcterms:created>
  <dcterms:modified xsi:type="dcterms:W3CDTF">2025-06-25T11:33:00Z</dcterms:modified>
</cp:coreProperties>
</file>